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28E" w:rsidRDefault="002B428E">
      <w:pPr>
        <w:rPr>
          <w:rFonts w:ascii="Arial" w:hAnsi="Arial"/>
          <w:sz w:val="22"/>
          <w:szCs w:val="22"/>
        </w:rPr>
      </w:pPr>
    </w:p>
    <w:p w:rsidR="00A66308" w:rsidRPr="002B428E" w:rsidRDefault="00A66308">
      <w:pPr>
        <w:rPr>
          <w:rFonts w:ascii="Arial" w:hAnsi="Arial"/>
          <w:sz w:val="22"/>
          <w:szCs w:val="22"/>
        </w:rPr>
      </w:pPr>
    </w:p>
    <w:p w:rsidR="002B428E" w:rsidRPr="002D59AB" w:rsidRDefault="0038759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Merlot selekcija</w:t>
      </w:r>
      <w:r w:rsidR="001D0CAF">
        <w:rPr>
          <w:rFonts w:ascii="Arial" w:hAnsi="Arial"/>
          <w:b/>
          <w:sz w:val="28"/>
          <w:szCs w:val="28"/>
        </w:rPr>
        <w:t xml:space="preserve"> </w:t>
      </w:r>
      <w:r w:rsidR="00F55BFC">
        <w:rPr>
          <w:rFonts w:ascii="Arial" w:hAnsi="Arial"/>
          <w:b/>
          <w:sz w:val="28"/>
          <w:szCs w:val="28"/>
        </w:rPr>
        <w:t>201</w:t>
      </w:r>
      <w:r w:rsidR="00617EFC">
        <w:rPr>
          <w:rFonts w:ascii="Arial" w:hAnsi="Arial"/>
          <w:b/>
          <w:sz w:val="28"/>
          <w:szCs w:val="28"/>
        </w:rPr>
        <w:t>8</w:t>
      </w:r>
    </w:p>
    <w:p w:rsidR="002B428E" w:rsidRPr="002D59AB" w:rsidRDefault="002B428E">
      <w:pPr>
        <w:rPr>
          <w:rFonts w:ascii="Arial" w:hAnsi="Arial"/>
          <w:b/>
          <w:color w:val="FFCC00"/>
          <w:sz w:val="28"/>
          <w:szCs w:val="28"/>
        </w:rPr>
      </w:pPr>
    </w:p>
    <w:p w:rsidR="002B428E" w:rsidRDefault="002B428E">
      <w:pPr>
        <w:rPr>
          <w:rFonts w:ascii="Arial" w:hAnsi="Arial"/>
          <w:sz w:val="22"/>
          <w:szCs w:val="22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98"/>
        <w:gridCol w:w="6174"/>
      </w:tblGrid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Sorta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merlot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Vinorodni okoliš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F623D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Goriška b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rda</w:t>
            </w:r>
          </w:p>
        </w:tc>
      </w:tr>
      <w:tr w:rsidR="004126B2" w:rsidRPr="00813C8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Poreklo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99777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Kakovostno vino ZGP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Ime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/lega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Biljana/jugozahodna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Starost vinograda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Biljana </w:t>
            </w:r>
            <w:r w:rsidR="00E645B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805BE">
              <w:rPr>
                <w:rFonts w:ascii="Arial" w:hAnsi="Arial" w:cs="Arial"/>
                <w:color w:val="000000"/>
                <w:sz w:val="20"/>
                <w:szCs w:val="20"/>
              </w:rPr>
              <w:t xml:space="preserve"> let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Trgatev: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2D59AB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ročna v zaboje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Vinifikacija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47C65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  <w:r w:rsidR="00005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dni</w:t>
            </w:r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maceracije</w:t>
            </w:r>
            <w:proofErr w:type="spellEnd"/>
            <w:r w:rsidR="002E3554">
              <w:rPr>
                <w:rFonts w:ascii="Arial" w:hAnsi="Arial" w:cs="Arial"/>
                <w:color w:val="000000"/>
                <w:sz w:val="20"/>
                <w:szCs w:val="20"/>
              </w:rPr>
              <w:t>, spontana fermentacija z lastnimi kvasovkami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0B5703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Zorenje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847C65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 leta v 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>700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in 500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 xml:space="preserve"> l leseni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 xml:space="preserve"> sod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ih</w:t>
            </w:r>
            <w:bookmarkStart w:id="0" w:name="_GoBack"/>
            <w:bookmarkEnd w:id="0"/>
            <w:r w:rsidR="0038759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D95C81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D95C81" w:rsidRDefault="00096980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  <w:r w:rsidR="00D95C81">
              <w:rPr>
                <w:rFonts w:ascii="Arial" w:hAnsi="Arial" w:cs="Arial"/>
                <w:b/>
                <w:color w:val="000000"/>
                <w:sz w:val="20"/>
                <w:szCs w:val="20"/>
              </w:rPr>
              <w:t>iltracija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D95C81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Polnitev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87594" w:rsidP="003333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september</w:t>
            </w:r>
            <w:r w:rsidR="003333B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E4756B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Število steklenic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4126B2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B26E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813C83">
              <w:rPr>
                <w:rFonts w:ascii="Arial" w:hAnsi="Arial" w:cs="Arial"/>
                <w:color w:val="000000"/>
                <w:sz w:val="20"/>
                <w:szCs w:val="20"/>
              </w:rPr>
              <w:t xml:space="preserve"> / 0,75l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Stopnja sladkorja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1D0CAF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uho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Alkohol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shd w:val="clear" w:color="auto" w:fill="auto"/>
            <w:vAlign w:val="center"/>
          </w:tcPr>
          <w:p w:rsidR="000B5703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  <w:r w:rsidR="00617E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% vol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Stil vina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4126B2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zelo bogato rdeče</w:t>
            </w:r>
          </w:p>
        </w:tc>
      </w:tr>
      <w:tr w:rsidR="000B5703">
        <w:trPr>
          <w:tblCellSpacing w:w="15" w:type="dxa"/>
        </w:trPr>
        <w:tc>
          <w:tcPr>
            <w:tcW w:w="1572" w:type="pct"/>
            <w:tcBorders>
              <w:bottom w:val="dotted" w:sz="6" w:space="0" w:color="618E3B"/>
            </w:tcBorders>
            <w:vAlign w:val="center"/>
          </w:tcPr>
          <w:p w:rsidR="000B5703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Temperatura serviranja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tcBorders>
              <w:bottom w:val="dotted" w:sz="6" w:space="0" w:color="618E3B"/>
            </w:tcBorders>
            <w:vAlign w:val="center"/>
          </w:tcPr>
          <w:p w:rsidR="000B5703" w:rsidRDefault="00387594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16-18</w:t>
            </w:r>
            <w:r w:rsidR="001D0CAF">
              <w:rPr>
                <w:rFonts w:ascii="Arial" w:hAnsi="Arial" w:cs="Arial"/>
                <w:color w:val="000000"/>
                <w:sz w:val="20"/>
                <w:szCs w:val="20"/>
              </w:rPr>
              <w:t>°</w:t>
            </w:r>
            <w:r w:rsidR="002D59AB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</w:tr>
      <w:tr w:rsidR="004126B2">
        <w:trPr>
          <w:tblCellSpacing w:w="15" w:type="dxa"/>
        </w:trPr>
        <w:tc>
          <w:tcPr>
            <w:tcW w:w="1572" w:type="pct"/>
            <w:vAlign w:val="center"/>
          </w:tcPr>
          <w:p w:rsidR="004126B2" w:rsidRPr="004126B2" w:rsidRDefault="00D95C81" w:rsidP="004126B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Kombinacija s hrano</w:t>
            </w:r>
            <w:r w:rsidR="00096980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3379" w:type="pct"/>
            <w:vAlign w:val="center"/>
          </w:tcPr>
          <w:p w:rsidR="000B5703" w:rsidRDefault="000B5703" w:rsidP="004126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B428E" w:rsidRDefault="002B428E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</w:p>
    <w:p w:rsidR="00553BD2" w:rsidRDefault="00553BD2">
      <w:pPr>
        <w:rPr>
          <w:rFonts w:ascii="Arial" w:hAnsi="Arial"/>
          <w:b/>
          <w:color w:val="FFCC00"/>
          <w:sz w:val="22"/>
          <w:szCs w:val="22"/>
        </w:rPr>
      </w:pPr>
      <w:r>
        <w:rPr>
          <w:rFonts w:ascii="Arial" w:hAnsi="Arial"/>
          <w:b/>
          <w:color w:val="FFCC00"/>
          <w:sz w:val="22"/>
          <w:szCs w:val="22"/>
        </w:rPr>
        <w:t>Opis vina</w:t>
      </w:r>
    </w:p>
    <w:p w:rsidR="0099777B" w:rsidRPr="00553BD2" w:rsidRDefault="0099777B">
      <w:pPr>
        <w:rPr>
          <w:rFonts w:ascii="Arial" w:hAnsi="Arial"/>
          <w:sz w:val="20"/>
          <w:szCs w:val="20"/>
        </w:rPr>
      </w:pPr>
    </w:p>
    <w:sectPr w:rsidR="0099777B" w:rsidRPr="00553BD2" w:rsidSect="00A66308">
      <w:headerReference w:type="default" r:id="rId6"/>
      <w:pgSz w:w="11906" w:h="16838"/>
      <w:pgMar w:top="141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9D6" w:rsidRDefault="007A09D6">
      <w:r>
        <w:separator/>
      </w:r>
    </w:p>
  </w:endnote>
  <w:endnote w:type="continuationSeparator" w:id="0">
    <w:p w:rsidR="007A09D6" w:rsidRDefault="007A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9D6" w:rsidRDefault="007A09D6">
      <w:r>
        <w:separator/>
      </w:r>
    </w:p>
  </w:footnote>
  <w:footnote w:type="continuationSeparator" w:id="0">
    <w:p w:rsidR="007A09D6" w:rsidRDefault="007A0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AE7" w:rsidRDefault="00D04A59" w:rsidP="00A66308">
    <w:pPr>
      <w:pStyle w:val="Glava"/>
    </w:pPr>
    <w:r>
      <w:rPr>
        <w:noProof/>
      </w:rPr>
      <w:drawing>
        <wp:inline distT="0" distB="0" distL="0" distR="0">
          <wp:extent cx="3355975" cy="1118870"/>
          <wp:effectExtent l="19050" t="0" r="0" b="0"/>
          <wp:docPr id="1" name="Picture 1" descr="blazic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zic_glav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5975" cy="1118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91"/>
    <w:rsid w:val="000053E8"/>
    <w:rsid w:val="0005747B"/>
    <w:rsid w:val="00096980"/>
    <w:rsid w:val="000B5703"/>
    <w:rsid w:val="000D67DD"/>
    <w:rsid w:val="00111159"/>
    <w:rsid w:val="00140544"/>
    <w:rsid w:val="001920AA"/>
    <w:rsid w:val="0019228B"/>
    <w:rsid w:val="001C0BF1"/>
    <w:rsid w:val="001D0CAF"/>
    <w:rsid w:val="001E2BB9"/>
    <w:rsid w:val="001F4E47"/>
    <w:rsid w:val="00273CC0"/>
    <w:rsid w:val="002B428E"/>
    <w:rsid w:val="002C1791"/>
    <w:rsid w:val="002D59AB"/>
    <w:rsid w:val="002E3554"/>
    <w:rsid w:val="0030096A"/>
    <w:rsid w:val="00311691"/>
    <w:rsid w:val="003333BD"/>
    <w:rsid w:val="003424C4"/>
    <w:rsid w:val="00384147"/>
    <w:rsid w:val="00387594"/>
    <w:rsid w:val="003B098A"/>
    <w:rsid w:val="004126B2"/>
    <w:rsid w:val="004372B1"/>
    <w:rsid w:val="00547495"/>
    <w:rsid w:val="00553BD2"/>
    <w:rsid w:val="005925B9"/>
    <w:rsid w:val="005C4244"/>
    <w:rsid w:val="005E168E"/>
    <w:rsid w:val="00617EFC"/>
    <w:rsid w:val="00635837"/>
    <w:rsid w:val="00675998"/>
    <w:rsid w:val="006A396D"/>
    <w:rsid w:val="006B26EC"/>
    <w:rsid w:val="00726EE8"/>
    <w:rsid w:val="007527D9"/>
    <w:rsid w:val="00756701"/>
    <w:rsid w:val="007805BE"/>
    <w:rsid w:val="007A09D6"/>
    <w:rsid w:val="007A5672"/>
    <w:rsid w:val="00813C83"/>
    <w:rsid w:val="00847C65"/>
    <w:rsid w:val="00860F07"/>
    <w:rsid w:val="008F623D"/>
    <w:rsid w:val="00954C6B"/>
    <w:rsid w:val="009579BE"/>
    <w:rsid w:val="0099777B"/>
    <w:rsid w:val="009B5B1B"/>
    <w:rsid w:val="009C63A1"/>
    <w:rsid w:val="00A22FF5"/>
    <w:rsid w:val="00A40516"/>
    <w:rsid w:val="00A54469"/>
    <w:rsid w:val="00A5745B"/>
    <w:rsid w:val="00A66308"/>
    <w:rsid w:val="00AC5AE7"/>
    <w:rsid w:val="00AD5C89"/>
    <w:rsid w:val="00B22860"/>
    <w:rsid w:val="00B23717"/>
    <w:rsid w:val="00B25994"/>
    <w:rsid w:val="00B80E84"/>
    <w:rsid w:val="00C571DC"/>
    <w:rsid w:val="00C668FB"/>
    <w:rsid w:val="00C8602F"/>
    <w:rsid w:val="00CA340E"/>
    <w:rsid w:val="00CC383B"/>
    <w:rsid w:val="00CC452E"/>
    <w:rsid w:val="00CE69A3"/>
    <w:rsid w:val="00D04A59"/>
    <w:rsid w:val="00D1113B"/>
    <w:rsid w:val="00D21B86"/>
    <w:rsid w:val="00D37523"/>
    <w:rsid w:val="00D95C81"/>
    <w:rsid w:val="00DD1EE6"/>
    <w:rsid w:val="00DE43F7"/>
    <w:rsid w:val="00DE4EF9"/>
    <w:rsid w:val="00E4756B"/>
    <w:rsid w:val="00E53774"/>
    <w:rsid w:val="00E645BB"/>
    <w:rsid w:val="00E66BD9"/>
    <w:rsid w:val="00E86F49"/>
    <w:rsid w:val="00EE63CF"/>
    <w:rsid w:val="00F27164"/>
    <w:rsid w:val="00F55BFC"/>
    <w:rsid w:val="00F81E4D"/>
    <w:rsid w:val="00F87544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1ADD3"/>
  <w15:docId w15:val="{07B0DEEB-4792-4A24-8A4B-82136D64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25B9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66308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66308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752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2421">
              <w:marLeft w:val="1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179833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6285">
                                      <w:marLeft w:val="0"/>
                                      <w:marRight w:val="0"/>
                                      <w:marTop w:val="1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44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Rebula 2007</vt:lpstr>
      <vt:lpstr>Rebula 2007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Rebula 2007</dc:title>
  <dc:subject/>
  <dc:creator>nina</dc:creator>
  <cp:keywords/>
  <dc:description/>
  <cp:lastModifiedBy>Blazic</cp:lastModifiedBy>
  <cp:revision>2</cp:revision>
  <dcterms:created xsi:type="dcterms:W3CDTF">2022-07-27T15:24:00Z</dcterms:created>
  <dcterms:modified xsi:type="dcterms:W3CDTF">2022-07-27T15:24:00Z</dcterms:modified>
</cp:coreProperties>
</file>